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1F0" w:rsidRPr="00B921F0" w:rsidRDefault="00B921F0" w:rsidP="00B921F0">
      <w:pPr>
        <w:autoSpaceDE w:val="0"/>
        <w:autoSpaceDN w:val="0"/>
        <w:adjustRightInd w:val="0"/>
        <w:spacing w:after="0" w:line="240" w:lineRule="auto"/>
        <w:rPr>
          <w:rFonts w:ascii="ヒラギノ角ゴ Pro W3" w:eastAsia="ヒラギノ角ゴ Pro W3" w:hAnsi="ヒラギノ角ゴ Pro W3" w:cs="AppleSystemUIFont"/>
          <w:b/>
          <w:bCs/>
          <w:kern w:val="0"/>
          <w:sz w:val="21"/>
          <w:szCs w:val="21"/>
        </w:rPr>
      </w:pPr>
      <w:r w:rsidRPr="00B921F0">
        <w:rPr>
          <w:rFonts w:ascii="ヒラギノ角ゴ Pro W3" w:eastAsia="ヒラギノ角ゴ Pro W3" w:hAnsi="ヒラギノ角ゴ Pro W3" w:cs="AppleSystemUIFont" w:hint="eastAsia"/>
          <w:b/>
          <w:bCs/>
          <w:kern w:val="0"/>
          <w:sz w:val="21"/>
          <w:szCs w:val="21"/>
        </w:rPr>
        <w:t>令和</w:t>
      </w:r>
      <w:r w:rsidRPr="00B921F0">
        <w:rPr>
          <w:rFonts w:ascii="ヒラギノ角ゴ Pro W3" w:eastAsia="ヒラギノ角ゴ Pro W3" w:hAnsi="ヒラギノ角ゴ Pro W3" w:cs="AppleSystemUIFont"/>
          <w:b/>
          <w:bCs/>
          <w:kern w:val="0"/>
          <w:sz w:val="21"/>
          <w:szCs w:val="21"/>
        </w:rPr>
        <w:t>6年6月診療報酬改定に基づき、施設基準等で定められている保険医療機関における書面掲示事項について当Webサイト上に掲載いたします。</w:t>
      </w:r>
    </w:p>
    <w:p w:rsidR="008409A9"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b/>
          <w:bCs/>
          <w:kern w:val="0"/>
          <w:sz w:val="21"/>
          <w:szCs w:val="21"/>
        </w:rPr>
      </w:pP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u w:val="single"/>
        </w:rPr>
      </w:pPr>
      <w:r w:rsidRPr="00E927C7">
        <w:rPr>
          <w:rFonts w:ascii="ヒラギノ角ゴ Pro W3" w:eastAsia="ヒラギノ角ゴ Pro W3" w:hAnsi="ヒラギノ角ゴ Pro W3" w:cs="AppleSystemUIFont" w:hint="eastAsia"/>
          <w:kern w:val="0"/>
          <w:sz w:val="21"/>
          <w:szCs w:val="21"/>
          <w:u w:val="single"/>
        </w:rPr>
        <w:t>歯科点数表の初診料の注1に規定する施設基準【歯初診】</w:t>
      </w: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rPr>
      </w:pPr>
      <w:r w:rsidRPr="00E927C7">
        <w:rPr>
          <w:rFonts w:ascii="ヒラギノ角ゴ Pro W3" w:eastAsia="ヒラギノ角ゴ Pro W3" w:hAnsi="ヒラギノ角ゴ Pro W3" w:cs="AppleSystemUIFont" w:hint="eastAsia"/>
          <w:kern w:val="0"/>
          <w:sz w:val="21"/>
          <w:szCs w:val="21"/>
        </w:rPr>
        <w:t>当院は、患者様に安心して歯科医療を受けていただくために、院内感染防止対策を徹底しています。口腔内で使用する医療機器については、患者様ごとに交換し、専用の機器を使用した洗浄や滅菌処理を行っています。さらに、院内には定期的に感染防止研修を受講した常勤歯科医師が1名以上在籍しており、院内感染防止対策に関する標準予防策や新興感染症への対応が徹底されています。また、職員も対象とした院内研修を実施し、感染予防対策の知識と実践力を強化しています。</w:t>
      </w: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rPr>
      </w:pP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u w:val="single"/>
        </w:rPr>
      </w:pPr>
      <w:r w:rsidRPr="00E927C7">
        <w:rPr>
          <w:rFonts w:ascii="ヒラギノ角ゴ Pro W3" w:eastAsia="ヒラギノ角ゴ Pro W3" w:hAnsi="ヒラギノ角ゴ Pro W3" w:cs="AppleSystemUIFont" w:hint="eastAsia"/>
          <w:kern w:val="0"/>
          <w:sz w:val="21"/>
          <w:szCs w:val="21"/>
          <w:u w:val="single"/>
        </w:rPr>
        <w:t>歯科外来診療医療安全対策加算1【外安全1】</w:t>
      </w: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r w:rsidRPr="00E927C7">
        <w:rPr>
          <w:rFonts w:ascii="ヒラギノ角ゴ Pro W3" w:eastAsia="ヒラギノ角ゴ Pro W3" w:hAnsi="ヒラギノ角ゴ Pro W3" w:cs="AppleSystemUIFont" w:hint="eastAsia"/>
          <w:kern w:val="0"/>
          <w:sz w:val="21"/>
          <w:szCs w:val="21"/>
        </w:rPr>
        <w:t>当院は、医療安全対策に関する研修を受けた歯科医師と医療安全管理者を配置し、医療安全の向上に努めています。また、緊急時の対応に備え、自動体外式除細動器（AED）を設置しており、迅速かつ適切な対応が可能な体制を整えています。患者様が安心して治療を受けられる環境の提供に力を入れています。</w:t>
      </w:r>
    </w:p>
    <w:p w:rsidR="00B921F0" w:rsidRPr="00E927C7" w:rsidRDefault="00B921F0" w:rsidP="008409A9">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p>
    <w:p w:rsidR="00B921F0" w:rsidRPr="00B921F0" w:rsidRDefault="00B921F0" w:rsidP="00B921F0">
      <w:pPr>
        <w:autoSpaceDE w:val="0"/>
        <w:autoSpaceDN w:val="0"/>
        <w:adjustRightInd w:val="0"/>
        <w:spacing w:after="0" w:line="240" w:lineRule="auto"/>
        <w:rPr>
          <w:rFonts w:ascii="ヒラギノ角ゴ Pro W3" w:eastAsia="ヒラギノ角ゴ Pro W3" w:hAnsi="ヒラギノ角ゴ Pro W3" w:cs="AppleSystemUIFont"/>
          <w:kern w:val="0"/>
          <w:sz w:val="21"/>
          <w:szCs w:val="21"/>
          <w:u w:val="single"/>
        </w:rPr>
      </w:pPr>
      <w:r w:rsidRPr="00B921F0">
        <w:rPr>
          <w:rFonts w:ascii="ヒラギノ角ゴ Pro W3" w:eastAsia="ヒラギノ角ゴ Pro W3" w:hAnsi="ヒラギノ角ゴ Pro W3" w:cs="AppleSystemUIFont"/>
          <w:kern w:val="0"/>
          <w:sz w:val="21"/>
          <w:szCs w:val="21"/>
          <w:u w:val="single"/>
        </w:rPr>
        <w:t>歯科外来診療感染対策加算【外感染1】</w:t>
      </w:r>
    </w:p>
    <w:p w:rsidR="00B921F0" w:rsidRPr="00B921F0" w:rsidRDefault="00B921F0" w:rsidP="00B921F0">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r w:rsidRPr="00B921F0">
        <w:rPr>
          <w:rFonts w:ascii="ヒラギノ角ゴ Pro W3" w:eastAsia="ヒラギノ角ゴ Pro W3" w:hAnsi="ヒラギノ角ゴ Pro W3" w:cs="AppleSystemUIFont"/>
          <w:kern w:val="0"/>
          <w:sz w:val="21"/>
          <w:szCs w:val="21"/>
        </w:rPr>
        <w:t>歯科外来診療における診療感染対策に十分な体制の整備、十分な機器を有し、研修を受けた者が常勤し、院内感染防止に努めています。</w:t>
      </w: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rPr>
      </w:pP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u w:val="single"/>
        </w:rPr>
      </w:pPr>
      <w:r w:rsidRPr="00E927C7">
        <w:rPr>
          <w:rFonts w:ascii="ヒラギノ角ゴ Pro W3" w:eastAsia="ヒラギノ角ゴ Pro W3" w:hAnsi="ヒラギノ角ゴ Pro W3" w:cs="AppleSystemUIFont" w:hint="eastAsia"/>
          <w:kern w:val="0"/>
          <w:sz w:val="21"/>
          <w:szCs w:val="21"/>
          <w:u w:val="single"/>
        </w:rPr>
        <w:t>歯科治療時医療管理料加算【医管】</w:t>
      </w: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rPr>
      </w:pPr>
      <w:r w:rsidRPr="00E927C7">
        <w:rPr>
          <w:rFonts w:ascii="ヒラギノ角ゴ Pro W3" w:eastAsia="ヒラギノ角ゴ Pro W3" w:hAnsi="ヒラギノ角ゴ Pro W3" w:cs="AppleSystemUIFont" w:hint="eastAsia"/>
          <w:kern w:val="0"/>
          <w:sz w:val="21"/>
          <w:szCs w:val="21"/>
        </w:rPr>
        <w:t>当院は、高血圧性疾患や不整脈、てんかんなどの疾患に該当する患者様の歯科治療時において、全身状態の変化を把握するために、血圧、脈拍、経皮的動脈血酸素飽和度（</w:t>
      </w:r>
      <w:proofErr w:type="spellStart"/>
      <w:r w:rsidRPr="00E927C7">
        <w:rPr>
          <w:rFonts w:ascii="ヒラギノ角ゴ Pro W3" w:eastAsia="ヒラギノ角ゴ Pro W3" w:hAnsi="ヒラギノ角ゴ Pro W3" w:cs="AppleSystemUIFont" w:hint="eastAsia"/>
          <w:kern w:val="0"/>
          <w:sz w:val="21"/>
          <w:szCs w:val="21"/>
        </w:rPr>
        <w:t>SpO</w:t>
      </w:r>
      <w:proofErr w:type="spellEnd"/>
      <w:r w:rsidRPr="00E927C7">
        <w:rPr>
          <w:rFonts w:ascii="ヒラギノ角ゴ Pro W3" w:eastAsia="ヒラギノ角ゴ Pro W3" w:hAnsi="ヒラギノ角ゴ Pro W3" w:cs="AppleSystemUIFont" w:hint="eastAsia"/>
          <w:kern w:val="0"/>
          <w:sz w:val="21"/>
          <w:szCs w:val="21"/>
        </w:rPr>
        <w:t>₂）をモニタリングする体制を整えています。患者様の健康状態を常に確認し、安全かつ安心な治療を提供できるよう努めています。</w:t>
      </w: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rPr>
      </w:pP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u w:val="single"/>
        </w:rPr>
      </w:pPr>
      <w:r w:rsidRPr="00E927C7">
        <w:rPr>
          <w:rFonts w:ascii="ヒラギノ角ゴ Pro W3" w:eastAsia="ヒラギノ角ゴ Pro W3" w:hAnsi="ヒラギノ角ゴ Pro W3" w:cs="AppleSystemUIFont" w:hint="eastAsia"/>
          <w:kern w:val="0"/>
          <w:sz w:val="21"/>
          <w:szCs w:val="21"/>
          <w:u w:val="single"/>
        </w:rPr>
        <w:t>ＣＡＤ／ＣＡＭ冠及びＣＡＤ／ＣＡＭインレー（歯ＣＡＤ）</w:t>
      </w: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r w:rsidRPr="00E927C7">
        <w:rPr>
          <w:rFonts w:ascii="ヒラギノ角ゴ Pro W3" w:eastAsia="ヒラギノ角ゴ Pro W3" w:hAnsi="ヒラギノ角ゴ Pro W3" w:cs="AppleSystemUIFont" w:hint="eastAsia"/>
          <w:kern w:val="0"/>
          <w:sz w:val="21"/>
          <w:szCs w:val="21"/>
        </w:rPr>
        <w:t>ＣＡＤ／ＣＡＭと呼ばれるコンピュータ支援設計・製造ユニットを用いて製作される冠やインレー（かぶせ物、詰め物</w:t>
      </w:r>
      <w:r w:rsidRPr="00E927C7">
        <w:rPr>
          <w:rFonts w:ascii="ヒラギノ角ゴ Pro W3" w:eastAsia="ヒラギノ角ゴ Pro W3" w:hAnsi="ヒラギノ角ゴ Pro W3" w:cs="AppleSystemUIFont" w:hint="eastAsia"/>
          <w:kern w:val="0"/>
          <w:sz w:val="21"/>
          <w:szCs w:val="21"/>
        </w:rPr>
        <w:t>）</w:t>
      </w:r>
      <w:r w:rsidRPr="00E927C7">
        <w:rPr>
          <w:rFonts w:ascii="ヒラギノ角ゴ Pro W3" w:eastAsia="ヒラギノ角ゴ Pro W3" w:hAnsi="ヒラギノ角ゴ Pro W3" w:cs="AppleSystemUIFont" w:hint="eastAsia"/>
          <w:kern w:val="0"/>
          <w:sz w:val="21"/>
          <w:szCs w:val="21"/>
        </w:rPr>
        <w:t>を用いて治療を行っています</w:t>
      </w:r>
    </w:p>
    <w:p w:rsidR="00B921F0" w:rsidRPr="00E927C7" w:rsidRDefault="00B921F0" w:rsidP="008409A9">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p>
    <w:p w:rsidR="00B921F0" w:rsidRPr="00E927C7" w:rsidRDefault="00B921F0" w:rsidP="00B921F0">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u w:val="single"/>
        </w:rPr>
      </w:pPr>
      <w:r w:rsidRPr="00E927C7">
        <w:rPr>
          <w:rFonts w:ascii="ヒラギノ角ゴ Pro W3" w:eastAsia="ヒラギノ角ゴ Pro W3" w:hAnsi="ヒラギノ角ゴ Pro W3" w:cs="AppleSystemUIFont" w:hint="eastAsia"/>
          <w:kern w:val="0"/>
          <w:sz w:val="21"/>
          <w:szCs w:val="21"/>
          <w:u w:val="single"/>
        </w:rPr>
        <w:t>クラウン・ブリッジ維持管理料</w:t>
      </w:r>
      <w:r w:rsidR="008C71BD">
        <w:rPr>
          <w:rFonts w:ascii="ヒラギノ角ゴ Pro W3" w:eastAsia="ヒラギノ角ゴ Pro W3" w:hAnsi="ヒラギノ角ゴ Pro W3" w:cs="AppleSystemUIFont" w:hint="eastAsia"/>
          <w:kern w:val="0"/>
          <w:sz w:val="21"/>
          <w:szCs w:val="21"/>
          <w:u w:val="single"/>
        </w:rPr>
        <w:t>（</w:t>
      </w:r>
      <w:r w:rsidRPr="00E927C7">
        <w:rPr>
          <w:rFonts w:ascii="ヒラギノ角ゴ Pro W3" w:eastAsia="ヒラギノ角ゴ Pro W3" w:hAnsi="ヒラギノ角ゴ Pro W3" w:cs="AppleSystemUIFont" w:hint="eastAsia"/>
          <w:kern w:val="0"/>
          <w:sz w:val="21"/>
          <w:szCs w:val="21"/>
          <w:u w:val="single"/>
        </w:rPr>
        <w:t>補</w:t>
      </w:r>
      <w:r w:rsidR="008C71BD">
        <w:rPr>
          <w:rFonts w:ascii="ヒラギノ角ゴ Pro W3" w:eastAsia="ヒラギノ角ゴ Pro W3" w:hAnsi="ヒラギノ角ゴ Pro W3" w:cs="AppleSystemUIFont" w:hint="eastAsia"/>
          <w:kern w:val="0"/>
          <w:sz w:val="21"/>
          <w:szCs w:val="21"/>
          <w:u w:val="single"/>
        </w:rPr>
        <w:t>管）</w:t>
      </w:r>
    </w:p>
    <w:p w:rsidR="00B921F0" w:rsidRPr="00E927C7" w:rsidRDefault="00B921F0" w:rsidP="00B921F0">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rPr>
      </w:pPr>
      <w:r w:rsidRPr="00E927C7">
        <w:rPr>
          <w:rFonts w:ascii="ヒラギノ角ゴ Pro W3" w:eastAsia="ヒラギノ角ゴ Pro W3" w:hAnsi="ヒラギノ角ゴ Pro W3" w:cs="AppleSystemUIFont" w:hint="eastAsia"/>
          <w:kern w:val="0"/>
          <w:sz w:val="21"/>
          <w:szCs w:val="21"/>
        </w:rPr>
        <w:t>当院は、歯冠補綴物やブリッジを装着した患者様に対し、維持管理に関する説明を丁寧に行い、その内容を文書で提供しています。これにより、患者様がご自身でのケアを適切に行えるようサポートし、装着物の長期的な維持に努めています。</w:t>
      </w: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rPr>
      </w:pP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u w:val="single"/>
        </w:rPr>
      </w:pPr>
      <w:r w:rsidRPr="00E927C7">
        <w:rPr>
          <w:rFonts w:ascii="ヒラギノ角ゴ Pro W3" w:eastAsia="ヒラギノ角ゴ Pro W3" w:hAnsi="ヒラギノ角ゴ Pro W3" w:cs="AppleSystemUIFont" w:hint="eastAsia"/>
          <w:kern w:val="0"/>
          <w:sz w:val="21"/>
          <w:szCs w:val="21"/>
          <w:u w:val="single"/>
        </w:rPr>
        <w:t>在宅患者歯科治療総合医療管理料（在歯管）</w:t>
      </w:r>
    </w:p>
    <w:p w:rsidR="008409A9" w:rsidRPr="00E927C7" w:rsidRDefault="008409A9" w:rsidP="008409A9">
      <w:pPr>
        <w:autoSpaceDE w:val="0"/>
        <w:autoSpaceDN w:val="0"/>
        <w:adjustRightInd w:val="0"/>
        <w:spacing w:after="0" w:line="240" w:lineRule="auto"/>
        <w:rPr>
          <w:rFonts w:ascii="ヒラギノ角ゴ Pro W3" w:eastAsia="ヒラギノ角ゴ Pro W3" w:hAnsi="ヒラギノ角ゴ Pro W3" w:cs="AppleExternalUIFontJapanese-W6"/>
          <w:kern w:val="0"/>
          <w:sz w:val="21"/>
          <w:szCs w:val="21"/>
        </w:rPr>
      </w:pPr>
      <w:r w:rsidRPr="00E927C7">
        <w:rPr>
          <w:rFonts w:ascii="ヒラギノ角ゴ Pro W3" w:eastAsia="ヒラギノ角ゴ Pro W3" w:hAnsi="ヒラギノ角ゴ Pro W3" w:cs="AppleExternalUIFontJapanese-W6" w:hint="eastAsia"/>
          <w:kern w:val="0"/>
          <w:sz w:val="21"/>
          <w:szCs w:val="21"/>
        </w:rPr>
        <w:t>在宅患者歯科治療時医療管理料（在歯管）は、高血圧、心不全、脳血管障害などの歯科治療に影響を受ける</w:t>
      </w:r>
      <w:proofErr w:type="gramStart"/>
      <w:r w:rsidRPr="00E927C7">
        <w:rPr>
          <w:rFonts w:ascii="ヒラギノ角ゴ Pro W3" w:eastAsia="ヒラギノ角ゴ Pro W3" w:hAnsi="ヒラギノ角ゴ Pro W3" w:cs="AppleExternalUIFontJapanese-W6" w:hint="eastAsia"/>
          <w:kern w:val="0"/>
          <w:sz w:val="21"/>
          <w:szCs w:val="21"/>
        </w:rPr>
        <w:t>であろう</w:t>
      </w:r>
      <w:proofErr w:type="gramEnd"/>
      <w:r w:rsidRPr="00E927C7">
        <w:rPr>
          <w:rFonts w:ascii="ヒラギノ角ゴ Pro W3" w:eastAsia="ヒラギノ角ゴ Pro W3" w:hAnsi="ヒラギノ角ゴ Pro W3" w:cs="AppleExternalUIFontJapanese-W6" w:hint="eastAsia"/>
          <w:kern w:val="0"/>
          <w:sz w:val="21"/>
          <w:szCs w:val="21"/>
        </w:rPr>
        <w:t>基礎疾患を持つ患者さんの治療時に、全身状態をモニタリングして管理できる歯科医院のみ認定される制度です。</w:t>
      </w:r>
    </w:p>
    <w:p w:rsidR="00AA5995" w:rsidRPr="00E927C7" w:rsidRDefault="00AA5995" w:rsidP="008409A9">
      <w:pPr>
        <w:autoSpaceDE w:val="0"/>
        <w:autoSpaceDN w:val="0"/>
        <w:adjustRightInd w:val="0"/>
        <w:spacing w:after="0" w:line="240" w:lineRule="auto"/>
        <w:rPr>
          <w:rFonts w:ascii="ヒラギノ角ゴ Pro W3" w:eastAsia="ヒラギノ角ゴ Pro W3" w:hAnsi="ヒラギノ角ゴ Pro W3" w:cs="AppleExternalUIFontJapanese-W6" w:hint="eastAsia"/>
          <w:kern w:val="0"/>
          <w:sz w:val="21"/>
          <w:szCs w:val="21"/>
        </w:rPr>
      </w:pPr>
    </w:p>
    <w:p w:rsidR="00AA5995" w:rsidRPr="008409A9" w:rsidRDefault="00AA5995" w:rsidP="00AA5995">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u w:val="single"/>
        </w:rPr>
      </w:pPr>
      <w:r w:rsidRPr="008409A9">
        <w:rPr>
          <w:rFonts w:ascii="ヒラギノ角ゴ Pro W3" w:eastAsia="ヒラギノ角ゴ Pro W3" w:hAnsi="ヒラギノ角ゴ Pro W3" w:cs="AppleSystemUIFont"/>
          <w:kern w:val="0"/>
          <w:sz w:val="21"/>
          <w:szCs w:val="21"/>
          <w:u w:val="single"/>
        </w:rPr>
        <w:t>医療情報取得加算に関する施設基準</w:t>
      </w:r>
    </w:p>
    <w:p w:rsidR="00AA5995" w:rsidRPr="008409A9" w:rsidRDefault="00AA5995" w:rsidP="00AA5995">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r w:rsidRPr="008409A9">
        <w:rPr>
          <w:rFonts w:ascii="ヒラギノ角ゴ Pro W3" w:eastAsia="ヒラギノ角ゴ Pro W3" w:hAnsi="ヒラギノ角ゴ Pro W3" w:cs="AppleSystemUIFont"/>
          <w:kern w:val="0"/>
          <w:sz w:val="21"/>
          <w:szCs w:val="21"/>
        </w:rPr>
        <w:t>１．オンライン資格確認を行う体制を有しています。</w:t>
      </w:r>
    </w:p>
    <w:p w:rsidR="00AA5995" w:rsidRPr="008409A9" w:rsidRDefault="00AA5995" w:rsidP="00AA5995">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r w:rsidRPr="008409A9">
        <w:rPr>
          <w:rFonts w:ascii="ヒラギノ角ゴ Pro W3" w:eastAsia="ヒラギノ角ゴ Pro W3" w:hAnsi="ヒラギノ角ゴ Pro W3" w:cs="AppleSystemUIFont"/>
          <w:kern w:val="0"/>
          <w:sz w:val="21"/>
          <w:szCs w:val="21"/>
        </w:rPr>
        <w:t>２．当歯科医院を受診された患者様に対して、受診歴、薬剤情報、特定健康情報その他必要な診療情報を取得・活用して診療を行っています。</w:t>
      </w:r>
    </w:p>
    <w:p w:rsidR="00AA5995" w:rsidRPr="008409A9" w:rsidRDefault="00AA5995" w:rsidP="00AA5995">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r w:rsidRPr="008409A9">
        <w:rPr>
          <w:rFonts w:ascii="ヒラギノ角ゴ Pro W3" w:eastAsia="ヒラギノ角ゴ Pro W3" w:hAnsi="ヒラギノ角ゴ Pro W3" w:cs="AppleSystemUIFont"/>
          <w:kern w:val="0"/>
          <w:sz w:val="21"/>
          <w:szCs w:val="21"/>
        </w:rPr>
        <w:t> </w:t>
      </w:r>
    </w:p>
    <w:p w:rsidR="00AA5995" w:rsidRPr="008409A9" w:rsidRDefault="00AA5995" w:rsidP="00AA5995">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u w:val="single"/>
        </w:rPr>
      </w:pPr>
      <w:r w:rsidRPr="008409A9">
        <w:rPr>
          <w:rFonts w:ascii="ヒラギノ角ゴ Pro W3" w:eastAsia="ヒラギノ角ゴ Pro W3" w:hAnsi="ヒラギノ角ゴ Pro W3" w:cs="AppleSystemUIFont"/>
          <w:kern w:val="0"/>
          <w:sz w:val="21"/>
          <w:szCs w:val="21"/>
          <w:u w:val="single"/>
        </w:rPr>
        <w:t>薬剤の一般名処方加算の施設基準</w:t>
      </w:r>
    </w:p>
    <w:p w:rsidR="00AA5995" w:rsidRPr="00E927C7" w:rsidRDefault="00AA5995" w:rsidP="00AA5995">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r w:rsidRPr="008409A9">
        <w:rPr>
          <w:rFonts w:ascii="ヒラギノ角ゴ Pro W3" w:eastAsia="ヒラギノ角ゴ Pro W3" w:hAnsi="ヒラギノ角ゴ Pro W3" w:cs="AppleSystemUIFont"/>
          <w:kern w:val="0"/>
          <w:sz w:val="21"/>
          <w:szCs w:val="21"/>
        </w:rPr>
        <w:t>薬剤の一般的名称を記載する処方箋を交付する場合には、医薬品の供給状況等を踏まえつつ、一般名処方の趣旨を患者様に十分に説明します。</w:t>
      </w:r>
    </w:p>
    <w:p w:rsidR="00AA5995" w:rsidRPr="00E927C7" w:rsidRDefault="00AA5995" w:rsidP="00AA5995">
      <w:pPr>
        <w:autoSpaceDE w:val="0"/>
        <w:autoSpaceDN w:val="0"/>
        <w:adjustRightInd w:val="0"/>
        <w:spacing w:after="0" w:line="240" w:lineRule="auto"/>
        <w:rPr>
          <w:rFonts w:ascii="ヒラギノ角ゴ Pro W3" w:eastAsia="ヒラギノ角ゴ Pro W3" w:hAnsi="ヒラギノ角ゴ Pro W3" w:cs="AppleSystemUIFont"/>
          <w:kern w:val="0"/>
          <w:sz w:val="21"/>
          <w:szCs w:val="21"/>
        </w:rPr>
      </w:pPr>
    </w:p>
    <w:p w:rsidR="00AA5995" w:rsidRPr="00E927C7" w:rsidRDefault="00AA5995" w:rsidP="00AA5995">
      <w:pPr>
        <w:autoSpaceDE w:val="0"/>
        <w:autoSpaceDN w:val="0"/>
        <w:adjustRightInd w:val="0"/>
        <w:spacing w:after="0" w:line="240" w:lineRule="auto"/>
        <w:rPr>
          <w:rFonts w:ascii="ヒラギノ角ゴ Pro W3" w:eastAsia="ヒラギノ角ゴ Pro W3" w:hAnsi="ヒラギノ角ゴ Pro W3" w:cs="AppleSystemUIFont"/>
          <w:kern w:val="0"/>
          <w:sz w:val="21"/>
          <w:szCs w:val="21"/>
          <w:u w:val="single"/>
        </w:rPr>
      </w:pPr>
      <w:r w:rsidRPr="00E927C7">
        <w:rPr>
          <w:rFonts w:ascii="ヒラギノ角ゴ Pro W3" w:eastAsia="ヒラギノ角ゴ Pro W3" w:hAnsi="ヒラギノ角ゴ Pro W3" w:cs="AppleSystemUIFont" w:hint="eastAsia"/>
          <w:kern w:val="0"/>
          <w:sz w:val="21"/>
          <w:szCs w:val="21"/>
          <w:u w:val="single"/>
        </w:rPr>
        <w:t>明細書発行体制等加算の施設基準</w:t>
      </w:r>
    </w:p>
    <w:p w:rsidR="00AA5995" w:rsidRPr="00E927C7" w:rsidRDefault="00AA5995" w:rsidP="00AA5995">
      <w:pPr>
        <w:autoSpaceDE w:val="0"/>
        <w:autoSpaceDN w:val="0"/>
        <w:adjustRightInd w:val="0"/>
        <w:spacing w:after="0" w:line="240" w:lineRule="auto"/>
        <w:rPr>
          <w:rFonts w:ascii="ヒラギノ角ゴ Pro W3" w:eastAsia="ヒラギノ角ゴ Pro W3" w:hAnsi="ヒラギノ角ゴ Pro W3" w:cs="AppleSystemUIFont" w:hint="eastAsia"/>
          <w:kern w:val="0"/>
          <w:sz w:val="21"/>
          <w:szCs w:val="21"/>
        </w:rPr>
      </w:pPr>
      <w:r w:rsidRPr="00E927C7">
        <w:rPr>
          <w:rFonts w:ascii="ヒラギノ角ゴ Pro W3" w:eastAsia="ヒラギノ角ゴ Pro W3" w:hAnsi="ヒラギノ角ゴ Pro W3" w:cs="AppleSystemUIFont" w:hint="eastAsia"/>
          <w:kern w:val="0"/>
          <w:sz w:val="21"/>
          <w:szCs w:val="21"/>
        </w:rPr>
        <w:t>個別の診療報酬の算定項目の分かる明細書を無料で発行しています。</w:t>
      </w:r>
    </w:p>
    <w:p w:rsidR="00E927C7" w:rsidRDefault="00E927C7" w:rsidP="00E927C7">
      <w:pPr>
        <w:rPr>
          <w:rStyle w:val="aa"/>
          <w:rFonts w:ascii="ヒラギノ角ゴ Pro W3" w:eastAsia="ヒラギノ角ゴ Pro W3" w:hAnsi="ヒラギノ角ゴ Pro W3" w:hint="eastAsia"/>
          <w:color w:val="000000"/>
          <w:shd w:val="clear" w:color="auto" w:fill="FFFFFF"/>
        </w:rPr>
      </w:pPr>
    </w:p>
    <w:p w:rsidR="00E927C7" w:rsidRDefault="00E927C7" w:rsidP="00E927C7">
      <w:pPr>
        <w:rPr>
          <w:rFonts w:ascii="ヒラギノ角ゴ Pro W3" w:eastAsia="ヒラギノ角ゴ Pro W3" w:hAnsi="ヒラギノ角ゴ Pro W3"/>
          <w:sz w:val="21"/>
          <w:szCs w:val="21"/>
          <w:u w:val="single"/>
        </w:rPr>
      </w:pPr>
      <w:r>
        <w:rPr>
          <w:rStyle w:val="aa"/>
          <w:rFonts w:ascii="ヒラギノ角ゴ Pro W3" w:eastAsia="ヒラギノ角ゴ Pro W3" w:hAnsi="ヒラギノ角ゴ Pro W3" w:hint="eastAsia"/>
          <w:color w:val="000000"/>
          <w:shd w:val="clear" w:color="auto" w:fill="FFFFFF"/>
        </w:rPr>
        <w:t>当院においては療養担当規則に則り、以下を当ホームページに掲示</w:t>
      </w:r>
      <w:r>
        <w:rPr>
          <w:rStyle w:val="aa"/>
          <w:rFonts w:ascii="ヒラギノ角ゴ Pro W3" w:eastAsia="ヒラギノ角ゴ Pro W3" w:hAnsi="ヒラギノ角ゴ Pro W3" w:hint="eastAsia"/>
          <w:color w:val="000000"/>
          <w:shd w:val="clear" w:color="auto" w:fill="FFFFFF"/>
        </w:rPr>
        <w:t>致します。</w:t>
      </w:r>
    </w:p>
    <w:p w:rsidR="00E927C7" w:rsidRPr="00E927C7" w:rsidRDefault="00E927C7" w:rsidP="00E927C7">
      <w:pPr>
        <w:rPr>
          <w:rFonts w:ascii="ヒラギノ角ゴ Pro W3" w:eastAsia="ヒラギノ角ゴ Pro W3" w:hAnsi="ヒラギノ角ゴ Pro W3"/>
          <w:sz w:val="21"/>
          <w:szCs w:val="21"/>
        </w:rPr>
      </w:pPr>
      <w:r>
        <w:rPr>
          <w:rFonts w:ascii="ヒラギノ角ゴ Pro W3" w:eastAsia="ヒラギノ角ゴ Pro W3" w:hAnsi="ヒラギノ角ゴ Pro W3" w:hint="eastAsia"/>
          <w:sz w:val="21"/>
          <w:szCs w:val="21"/>
        </w:rPr>
        <w:t>・</w:t>
      </w:r>
      <w:r w:rsidRPr="00E927C7">
        <w:rPr>
          <w:rFonts w:ascii="ヒラギノ角ゴ Pro W3" w:eastAsia="ヒラギノ角ゴ Pro W3" w:hAnsi="ヒラギノ角ゴ Pro W3"/>
          <w:sz w:val="21"/>
          <w:szCs w:val="21"/>
        </w:rPr>
        <w:t>当院は保険医療機関です</w:t>
      </w:r>
    </w:p>
    <w:p w:rsidR="00E927C7" w:rsidRPr="00E927C7" w:rsidRDefault="00E927C7" w:rsidP="00E927C7">
      <w:pPr>
        <w:rPr>
          <w:rFonts w:ascii="ヒラギノ角ゴ Pro W3" w:eastAsia="ヒラギノ角ゴ Pro W3" w:hAnsi="ヒラギノ角ゴ Pro W3"/>
          <w:sz w:val="21"/>
          <w:szCs w:val="21"/>
        </w:rPr>
      </w:pPr>
      <w:r w:rsidRPr="00E927C7">
        <w:rPr>
          <w:rFonts w:ascii="ヒラギノ角ゴ Pro W3" w:eastAsia="ヒラギノ角ゴ Pro W3" w:hAnsi="ヒラギノ角ゴ Pro W3" w:hint="eastAsia"/>
          <w:sz w:val="21"/>
          <w:szCs w:val="21"/>
        </w:rPr>
        <w:t>・</w:t>
      </w:r>
      <w:r w:rsidRPr="00E927C7">
        <w:rPr>
          <w:rFonts w:ascii="ヒラギノ角ゴ Pro W3" w:eastAsia="ヒラギノ角ゴ Pro W3" w:hAnsi="ヒラギノ角ゴ Pro W3"/>
          <w:sz w:val="21"/>
          <w:szCs w:val="21"/>
        </w:rPr>
        <w:t>個人情報保護法を順守しています</w:t>
      </w:r>
    </w:p>
    <w:p w:rsidR="00E927C7" w:rsidRDefault="00E927C7" w:rsidP="00E927C7">
      <w:pPr>
        <w:ind w:leftChars="100" w:left="220"/>
        <w:rPr>
          <w:rFonts w:ascii="ヒラギノ角ゴ Pro W3" w:eastAsia="ヒラギノ角ゴ Pro W3" w:hAnsi="ヒラギノ角ゴ Pro W3"/>
          <w:sz w:val="21"/>
          <w:szCs w:val="21"/>
        </w:rPr>
      </w:pPr>
      <w:r w:rsidRPr="00E927C7">
        <w:rPr>
          <w:rFonts w:ascii="ヒラギノ角ゴ Pro W3" w:eastAsia="ヒラギノ角ゴ Pro W3" w:hAnsi="ヒラギノ角ゴ Pro W3"/>
          <w:sz w:val="21"/>
          <w:szCs w:val="21"/>
        </w:rPr>
        <w:t>問診票、診療録、検査記録、エックス線写真、歯型、処方せん等の「個人情報」は、治療目的以外には使いません。</w:t>
      </w:r>
    </w:p>
    <w:p w:rsidR="00E927C7" w:rsidRPr="00E927C7" w:rsidRDefault="00E927C7" w:rsidP="00E927C7">
      <w:pPr>
        <w:rPr>
          <w:rFonts w:ascii="ヒラギノ角ゴ Pro W3" w:eastAsia="ヒラギノ角ゴ Pro W3" w:hAnsi="ヒラギノ角ゴ Pro W3"/>
          <w:sz w:val="21"/>
          <w:szCs w:val="21"/>
        </w:rPr>
      </w:pPr>
      <w:r w:rsidRPr="00E927C7">
        <w:rPr>
          <w:rFonts w:ascii="ヒラギノ角ゴ Pro W3" w:eastAsia="ヒラギノ角ゴ Pro W3" w:hAnsi="ヒラギノ角ゴ Pro W3" w:hint="eastAsia"/>
          <w:sz w:val="21"/>
          <w:szCs w:val="21"/>
        </w:rPr>
        <w:t>・</w:t>
      </w:r>
      <w:r w:rsidRPr="00E927C7">
        <w:rPr>
          <w:rFonts w:ascii="ヒラギノ角ゴ Pro W3" w:eastAsia="ヒラギノ角ゴ Pro W3" w:hAnsi="ヒラギノ角ゴ Pro W3"/>
          <w:sz w:val="21"/>
          <w:szCs w:val="21"/>
        </w:rPr>
        <w:t>通院困難な患者さんには、在宅訪問診療を行っています</w:t>
      </w:r>
    </w:p>
    <w:p w:rsidR="00E927C7" w:rsidRPr="00E927C7" w:rsidRDefault="00E927C7" w:rsidP="00E927C7">
      <w:pPr>
        <w:rPr>
          <w:rFonts w:ascii="ヒラギノ角ゴ Pro W3" w:eastAsia="ヒラギノ角ゴ Pro W3" w:hAnsi="ヒラギノ角ゴ Pro W3"/>
          <w:sz w:val="21"/>
          <w:szCs w:val="21"/>
        </w:rPr>
      </w:pPr>
      <w:r>
        <w:rPr>
          <w:rFonts w:ascii="ヒラギノ角ゴ Pro W3" w:eastAsia="ヒラギノ角ゴ Pro W3" w:hAnsi="ヒラギノ角ゴ Pro W3" w:hint="eastAsia"/>
          <w:sz w:val="21"/>
          <w:szCs w:val="21"/>
        </w:rPr>
        <w:t>・</w:t>
      </w:r>
      <w:r w:rsidRPr="00E927C7">
        <w:rPr>
          <w:rFonts w:ascii="ヒラギノ角ゴ Pro W3" w:eastAsia="ヒラギノ角ゴ Pro W3" w:hAnsi="ヒラギノ角ゴ Pro W3"/>
          <w:sz w:val="21"/>
          <w:szCs w:val="21"/>
        </w:rPr>
        <w:t>新しい義歯（取り外しできる入れ歯）を作るときの取り扱い</w:t>
      </w:r>
    </w:p>
    <w:p w:rsidR="00E927C7" w:rsidRDefault="00E927C7" w:rsidP="00E927C7">
      <w:pPr>
        <w:ind w:leftChars="100" w:left="220"/>
        <w:rPr>
          <w:rFonts w:ascii="ヒラギノ角ゴ Pro W3" w:eastAsia="ヒラギノ角ゴ Pro W3" w:hAnsi="ヒラギノ角ゴ Pro W3"/>
          <w:sz w:val="21"/>
          <w:szCs w:val="21"/>
        </w:rPr>
      </w:pPr>
      <w:r w:rsidRPr="00E927C7">
        <w:rPr>
          <w:rFonts w:ascii="ヒラギノ角ゴ Pro W3" w:eastAsia="ヒラギノ角ゴ Pro W3" w:hAnsi="ヒラギノ角ゴ Pro W3"/>
          <w:sz w:val="21"/>
          <w:szCs w:val="21"/>
        </w:rPr>
        <w:t>新しい義歯を保険で作る場合には、前回製作時より6ヵ月以上を経過していなければできません。他の歯科医院で作られた義歯の場合も同様です。</w:t>
      </w:r>
    </w:p>
    <w:p w:rsidR="00E927C7" w:rsidRPr="00E927C7" w:rsidRDefault="00E927C7" w:rsidP="00E927C7">
      <w:pPr>
        <w:rPr>
          <w:rFonts w:ascii="ヒラギノ角ゴ Pro W3" w:eastAsia="ヒラギノ角ゴ Pro W3" w:hAnsi="ヒラギノ角ゴ Pro W3"/>
          <w:sz w:val="21"/>
          <w:szCs w:val="21"/>
        </w:rPr>
      </w:pPr>
      <w:r>
        <w:rPr>
          <w:rFonts w:ascii="ヒラギノ角ゴ Pro W3" w:eastAsia="ヒラギノ角ゴ Pro W3" w:hAnsi="ヒラギノ角ゴ Pro W3" w:hint="eastAsia"/>
          <w:sz w:val="21"/>
          <w:szCs w:val="21"/>
        </w:rPr>
        <w:t>・</w:t>
      </w:r>
      <w:r w:rsidRPr="00E927C7">
        <w:rPr>
          <w:rFonts w:ascii="ヒラギノ角ゴ Pro W3" w:eastAsia="ヒラギノ角ゴ Pro W3" w:hAnsi="ヒラギノ角ゴ Pro W3"/>
          <w:sz w:val="21"/>
          <w:szCs w:val="21"/>
        </w:rPr>
        <w:t>当医院では診療情報の文書提供に努めています</w:t>
      </w:r>
    </w:p>
    <w:p w:rsidR="00AA5995" w:rsidRPr="00E927C7" w:rsidRDefault="00E927C7" w:rsidP="00B921F0">
      <w:pPr>
        <w:rPr>
          <w:rFonts w:ascii="ヒラギノ角ゴ Pro W3" w:eastAsia="ヒラギノ角ゴ Pro W3" w:hAnsi="ヒラギノ角ゴ Pro W3"/>
          <w:sz w:val="21"/>
          <w:szCs w:val="21"/>
        </w:rPr>
      </w:pPr>
      <w:r w:rsidRPr="00E927C7">
        <w:rPr>
          <w:rFonts w:ascii="ヒラギノ角ゴ Pro W3" w:eastAsia="ヒラギノ角ゴ Pro W3" w:hAnsi="ヒラギノ角ゴ Pro W3" w:hint="eastAsia"/>
          <w:sz w:val="21"/>
          <w:szCs w:val="21"/>
        </w:rPr>
        <w:t>・</w:t>
      </w:r>
      <w:r w:rsidR="00B921F0" w:rsidRPr="00B921F0">
        <w:rPr>
          <w:rFonts w:ascii="ヒラギノ角ゴ Pro W3" w:eastAsia="ヒラギノ角ゴ Pro W3" w:hAnsi="ヒラギノ角ゴ Pro W3"/>
          <w:sz w:val="21"/>
          <w:szCs w:val="21"/>
        </w:rPr>
        <w:t>緊急時の連携保険医療機関</w:t>
      </w:r>
    </w:p>
    <w:p w:rsidR="00B921F0" w:rsidRPr="00B921F0" w:rsidRDefault="00B921F0" w:rsidP="00E927C7">
      <w:pPr>
        <w:ind w:leftChars="100" w:left="220"/>
        <w:rPr>
          <w:rFonts w:ascii="ヒラギノ角ゴ Pro W3" w:eastAsia="ヒラギノ角ゴ Pro W3" w:hAnsi="ヒラギノ角ゴ Pro W3"/>
          <w:sz w:val="21"/>
          <w:szCs w:val="21"/>
          <w:u w:val="single"/>
        </w:rPr>
      </w:pPr>
      <w:r w:rsidRPr="00B921F0">
        <w:rPr>
          <w:rFonts w:ascii="ヒラギノ角ゴ Pro W3" w:eastAsia="ヒラギノ角ゴ Pro W3" w:hAnsi="ヒラギノ角ゴ Pro W3"/>
          <w:sz w:val="21"/>
          <w:szCs w:val="21"/>
        </w:rPr>
        <w:t xml:space="preserve">医療機関の名称　　</w:t>
      </w:r>
      <w:r w:rsidR="00AA5995">
        <w:rPr>
          <w:rFonts w:ascii="ヒラギノ角ゴ Pro W3" w:eastAsia="ヒラギノ角ゴ Pro W3" w:hAnsi="ヒラギノ角ゴ Pro W3" w:hint="eastAsia"/>
          <w:sz w:val="21"/>
          <w:szCs w:val="21"/>
        </w:rPr>
        <w:t>JCHO</w:t>
      </w:r>
      <w:r w:rsidR="00AA5995">
        <w:rPr>
          <w:rFonts w:ascii="ヒラギノ角ゴ Pro W3" w:eastAsia="ヒラギノ角ゴ Pro W3" w:hAnsi="ヒラギノ角ゴ Pro W3"/>
          <w:sz w:val="21"/>
          <w:szCs w:val="21"/>
        </w:rPr>
        <w:t xml:space="preserve"> </w:t>
      </w:r>
      <w:r w:rsidR="00AA5995">
        <w:rPr>
          <w:rFonts w:ascii="ヒラギノ角ゴ Pro W3" w:eastAsia="ヒラギノ角ゴ Pro W3" w:hAnsi="ヒラギノ角ゴ Pro W3" w:hint="eastAsia"/>
          <w:sz w:val="21"/>
          <w:szCs w:val="21"/>
        </w:rPr>
        <w:t>東京城東病院</w:t>
      </w:r>
      <w:r w:rsidRPr="00B921F0">
        <w:rPr>
          <w:rFonts w:ascii="ヒラギノ角ゴ Pro W3" w:eastAsia="ヒラギノ角ゴ Pro W3" w:hAnsi="ヒラギノ角ゴ Pro W3"/>
          <w:sz w:val="21"/>
          <w:szCs w:val="21"/>
        </w:rPr>
        <w:br/>
        <w:t xml:space="preserve">所在地　　　　　　</w:t>
      </w:r>
      <w:r w:rsidR="00AA5995">
        <w:rPr>
          <w:rFonts w:ascii="ヒラギノ角ゴ Pro W3" w:eastAsia="ヒラギノ角ゴ Pro W3" w:hAnsi="ヒラギノ角ゴ Pro W3" w:hint="eastAsia"/>
          <w:sz w:val="21"/>
          <w:szCs w:val="21"/>
        </w:rPr>
        <w:t>東京都江東区亀戸９丁目１３番１号</w:t>
      </w:r>
      <w:r w:rsidRPr="00B921F0">
        <w:rPr>
          <w:rFonts w:ascii="ヒラギノ角ゴ Pro W3" w:eastAsia="ヒラギノ角ゴ Pro W3" w:hAnsi="ヒラギノ角ゴ Pro W3"/>
          <w:sz w:val="21"/>
          <w:szCs w:val="21"/>
        </w:rPr>
        <w:br/>
        <w:t xml:space="preserve">緊急時の連絡　　　</w:t>
      </w:r>
      <w:r w:rsidR="00AA5995">
        <w:rPr>
          <w:rFonts w:ascii="ヒラギノ角ゴ Pro W3" w:eastAsia="ヒラギノ角ゴ Pro W3" w:hAnsi="ヒラギノ角ゴ Pro W3"/>
          <w:sz w:val="21"/>
          <w:szCs w:val="21"/>
        </w:rPr>
        <w:t>03-3685-1431</w:t>
      </w:r>
    </w:p>
    <w:p w:rsidR="00E927C7" w:rsidRDefault="00E927C7" w:rsidP="00B921F0">
      <w:pPr>
        <w:rPr>
          <w:rFonts w:ascii="ヒラギノ角ゴ Pro W3" w:eastAsia="ヒラギノ角ゴ Pro W3" w:hAnsi="ヒラギノ角ゴ Pro W3" w:hint="eastAsia"/>
          <w:sz w:val="21"/>
          <w:szCs w:val="21"/>
        </w:rPr>
      </w:pPr>
    </w:p>
    <w:p w:rsidR="00B921F0" w:rsidRDefault="00B921F0" w:rsidP="00E927C7">
      <w:pPr>
        <w:jc w:val="right"/>
        <w:rPr>
          <w:rFonts w:ascii="ヒラギノ角ゴ Pro W3" w:eastAsia="ヒラギノ角ゴ Pro W3" w:hAnsi="ヒラギノ角ゴ Pro W3"/>
          <w:sz w:val="21"/>
          <w:szCs w:val="21"/>
        </w:rPr>
      </w:pPr>
      <w:r>
        <w:rPr>
          <w:rFonts w:ascii="ヒラギノ角ゴ Pro W3" w:eastAsia="ヒラギノ角ゴ Pro W3" w:hAnsi="ヒラギノ角ゴ Pro W3" w:hint="eastAsia"/>
          <w:sz w:val="21"/>
          <w:szCs w:val="21"/>
        </w:rPr>
        <w:t>ワンダーランドデンタル</w:t>
      </w:r>
    </w:p>
    <w:p w:rsidR="00B921F0" w:rsidRPr="00B921F0" w:rsidRDefault="00B921F0" w:rsidP="00E927C7">
      <w:pPr>
        <w:jc w:val="right"/>
        <w:rPr>
          <w:rFonts w:ascii="ヒラギノ角ゴ Pro W3" w:eastAsia="ヒラギノ角ゴ Pro W3" w:hAnsi="ヒラギノ角ゴ Pro W3" w:hint="eastAsia"/>
          <w:sz w:val="21"/>
          <w:szCs w:val="21"/>
        </w:rPr>
      </w:pPr>
      <w:r w:rsidRPr="00B921F0">
        <w:rPr>
          <w:rFonts w:ascii="ヒラギノ角ゴ Pro W3" w:eastAsia="ヒラギノ角ゴ Pro W3" w:hAnsi="ヒラギノ角ゴ Pro W3"/>
          <w:sz w:val="21"/>
          <w:szCs w:val="21"/>
        </w:rPr>
        <w:t>院長</w:t>
      </w:r>
      <w:r>
        <w:rPr>
          <w:rFonts w:ascii="ヒラギノ角ゴ Pro W3" w:eastAsia="ヒラギノ角ゴ Pro W3" w:hAnsi="ヒラギノ角ゴ Pro W3" w:hint="eastAsia"/>
          <w:sz w:val="21"/>
          <w:szCs w:val="21"/>
        </w:rPr>
        <w:t xml:space="preserve">　松﨑祐樹</w:t>
      </w:r>
    </w:p>
    <w:sectPr w:rsidR="00B921F0" w:rsidRPr="00B921F0" w:rsidSect="00114507">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ヒラギノ角ゴ Pro W3">
    <w:altName w:val="Yu Gothic"/>
    <w:panose1 w:val="020B0300000000000000"/>
    <w:charset w:val="80"/>
    <w:family w:val="roman"/>
    <w:notTrueType/>
    <w:pitch w:val="default"/>
    <w:sig w:usb0="E00002FF" w:usb1="7AC7FFFF" w:usb2="00000012" w:usb3="00000000" w:csb0="0002000D"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ExternalUIFontJapanese-W6">
    <w:altName w:val="Yu Gothic"/>
    <w:panose1 w:val="020B0604020202020204"/>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19323785">
    <w:abstractNumId w:val="0"/>
  </w:num>
  <w:num w:numId="2" w16cid:durableId="85874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A9"/>
    <w:rsid w:val="008409A9"/>
    <w:rsid w:val="008C71BD"/>
    <w:rsid w:val="00AA5995"/>
    <w:rsid w:val="00B921F0"/>
    <w:rsid w:val="00E92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64D35C"/>
  <w15:chartTrackingRefBased/>
  <w15:docId w15:val="{E5CC9093-E29E-D94D-BED1-E798A0B2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9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09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09A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409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09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09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09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09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09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09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09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09A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409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09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09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09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09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09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0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0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0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9A9"/>
    <w:pPr>
      <w:spacing w:before="160"/>
      <w:jc w:val="center"/>
    </w:pPr>
    <w:rPr>
      <w:i/>
      <w:iCs/>
      <w:color w:val="404040" w:themeColor="text1" w:themeTint="BF"/>
    </w:rPr>
  </w:style>
  <w:style w:type="character" w:customStyle="1" w:styleId="a8">
    <w:name w:val="引用文 (文字)"/>
    <w:basedOn w:val="a0"/>
    <w:link w:val="a7"/>
    <w:uiPriority w:val="29"/>
    <w:rsid w:val="008409A9"/>
    <w:rPr>
      <w:i/>
      <w:iCs/>
      <w:color w:val="404040" w:themeColor="text1" w:themeTint="BF"/>
    </w:rPr>
  </w:style>
  <w:style w:type="paragraph" w:styleId="a9">
    <w:name w:val="List Paragraph"/>
    <w:basedOn w:val="a"/>
    <w:uiPriority w:val="34"/>
    <w:qFormat/>
    <w:rsid w:val="008409A9"/>
    <w:pPr>
      <w:ind w:left="720"/>
      <w:contextualSpacing/>
    </w:pPr>
  </w:style>
  <w:style w:type="character" w:styleId="21">
    <w:name w:val="Intense Emphasis"/>
    <w:basedOn w:val="a0"/>
    <w:uiPriority w:val="21"/>
    <w:qFormat/>
    <w:rsid w:val="008409A9"/>
    <w:rPr>
      <w:i/>
      <w:iCs/>
      <w:color w:val="0F4761" w:themeColor="accent1" w:themeShade="BF"/>
    </w:rPr>
  </w:style>
  <w:style w:type="paragraph" w:styleId="22">
    <w:name w:val="Intense Quote"/>
    <w:basedOn w:val="a"/>
    <w:next w:val="a"/>
    <w:link w:val="23"/>
    <w:uiPriority w:val="30"/>
    <w:qFormat/>
    <w:rsid w:val="00840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09A9"/>
    <w:rPr>
      <w:i/>
      <w:iCs/>
      <w:color w:val="0F4761" w:themeColor="accent1" w:themeShade="BF"/>
    </w:rPr>
  </w:style>
  <w:style w:type="character" w:styleId="24">
    <w:name w:val="Intense Reference"/>
    <w:basedOn w:val="a0"/>
    <w:uiPriority w:val="32"/>
    <w:qFormat/>
    <w:rsid w:val="008409A9"/>
    <w:rPr>
      <w:b/>
      <w:bCs/>
      <w:smallCaps/>
      <w:color w:val="0F4761" w:themeColor="accent1" w:themeShade="BF"/>
      <w:spacing w:val="5"/>
    </w:rPr>
  </w:style>
  <w:style w:type="character" w:styleId="aa">
    <w:name w:val="Strong"/>
    <w:basedOn w:val="a0"/>
    <w:uiPriority w:val="22"/>
    <w:qFormat/>
    <w:rsid w:val="00E927C7"/>
    <w:rPr>
      <w:b/>
      <w:bCs/>
    </w:rPr>
  </w:style>
  <w:style w:type="character" w:customStyle="1" w:styleId="s1">
    <w:name w:val="s1"/>
    <w:basedOn w:val="a0"/>
    <w:rsid w:val="00E92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6049">
      <w:bodyDiv w:val="1"/>
      <w:marLeft w:val="0"/>
      <w:marRight w:val="0"/>
      <w:marTop w:val="0"/>
      <w:marBottom w:val="0"/>
      <w:divBdr>
        <w:top w:val="none" w:sz="0" w:space="0" w:color="auto"/>
        <w:left w:val="none" w:sz="0" w:space="0" w:color="auto"/>
        <w:bottom w:val="none" w:sz="0" w:space="0" w:color="auto"/>
        <w:right w:val="none" w:sz="0" w:space="0" w:color="auto"/>
      </w:divBdr>
    </w:div>
    <w:div w:id="408189479">
      <w:bodyDiv w:val="1"/>
      <w:marLeft w:val="0"/>
      <w:marRight w:val="0"/>
      <w:marTop w:val="0"/>
      <w:marBottom w:val="0"/>
      <w:divBdr>
        <w:top w:val="none" w:sz="0" w:space="0" w:color="auto"/>
        <w:left w:val="none" w:sz="0" w:space="0" w:color="auto"/>
        <w:bottom w:val="none" w:sz="0" w:space="0" w:color="auto"/>
        <w:right w:val="none" w:sz="0" w:space="0" w:color="auto"/>
      </w:divBdr>
    </w:div>
    <w:div w:id="1155796898">
      <w:bodyDiv w:val="1"/>
      <w:marLeft w:val="0"/>
      <w:marRight w:val="0"/>
      <w:marTop w:val="0"/>
      <w:marBottom w:val="0"/>
      <w:divBdr>
        <w:top w:val="none" w:sz="0" w:space="0" w:color="auto"/>
        <w:left w:val="none" w:sz="0" w:space="0" w:color="auto"/>
        <w:bottom w:val="none" w:sz="0" w:space="0" w:color="auto"/>
        <w:right w:val="none" w:sz="0" w:space="0" w:color="auto"/>
      </w:divBdr>
    </w:div>
    <w:div w:id="1521314492">
      <w:bodyDiv w:val="1"/>
      <w:marLeft w:val="0"/>
      <w:marRight w:val="0"/>
      <w:marTop w:val="0"/>
      <w:marBottom w:val="0"/>
      <w:divBdr>
        <w:top w:val="none" w:sz="0" w:space="0" w:color="auto"/>
        <w:left w:val="none" w:sz="0" w:space="0" w:color="auto"/>
        <w:bottom w:val="none" w:sz="0" w:space="0" w:color="auto"/>
        <w:right w:val="none" w:sz="0" w:space="0" w:color="auto"/>
      </w:divBdr>
    </w:div>
    <w:div w:id="1587036548">
      <w:bodyDiv w:val="1"/>
      <w:marLeft w:val="0"/>
      <w:marRight w:val="0"/>
      <w:marTop w:val="0"/>
      <w:marBottom w:val="0"/>
      <w:divBdr>
        <w:top w:val="none" w:sz="0" w:space="0" w:color="auto"/>
        <w:left w:val="none" w:sz="0" w:space="0" w:color="auto"/>
        <w:bottom w:val="none" w:sz="0" w:space="0" w:color="auto"/>
        <w:right w:val="none" w:sz="0" w:space="0" w:color="auto"/>
      </w:divBdr>
      <w:divsChild>
        <w:div w:id="792527647">
          <w:marLeft w:val="0"/>
          <w:marRight w:val="0"/>
          <w:marTop w:val="0"/>
          <w:marBottom w:val="1050"/>
          <w:divBdr>
            <w:top w:val="none" w:sz="0" w:space="0" w:color="auto"/>
            <w:left w:val="none" w:sz="0" w:space="0" w:color="auto"/>
            <w:bottom w:val="none" w:sz="0" w:space="0" w:color="auto"/>
            <w:right w:val="none" w:sz="0" w:space="0" w:color="auto"/>
          </w:divBdr>
        </w:div>
        <w:div w:id="1129468389">
          <w:marLeft w:val="0"/>
          <w:marRight w:val="0"/>
          <w:marTop w:val="0"/>
          <w:marBottom w:val="1050"/>
          <w:divBdr>
            <w:top w:val="none" w:sz="0" w:space="0" w:color="auto"/>
            <w:left w:val="none" w:sz="0" w:space="0" w:color="auto"/>
            <w:bottom w:val="none" w:sz="0" w:space="0" w:color="auto"/>
            <w:right w:val="none" w:sz="0" w:space="0" w:color="auto"/>
          </w:divBdr>
        </w:div>
      </w:divsChild>
    </w:div>
    <w:div w:id="1660033748">
      <w:bodyDiv w:val="1"/>
      <w:marLeft w:val="0"/>
      <w:marRight w:val="0"/>
      <w:marTop w:val="0"/>
      <w:marBottom w:val="0"/>
      <w:divBdr>
        <w:top w:val="none" w:sz="0" w:space="0" w:color="auto"/>
        <w:left w:val="none" w:sz="0" w:space="0" w:color="auto"/>
        <w:bottom w:val="none" w:sz="0" w:space="0" w:color="auto"/>
        <w:right w:val="none" w:sz="0" w:space="0" w:color="auto"/>
      </w:divBdr>
    </w:div>
    <w:div w:id="2016371832">
      <w:bodyDiv w:val="1"/>
      <w:marLeft w:val="0"/>
      <w:marRight w:val="0"/>
      <w:marTop w:val="0"/>
      <w:marBottom w:val="0"/>
      <w:divBdr>
        <w:top w:val="none" w:sz="0" w:space="0" w:color="auto"/>
        <w:left w:val="none" w:sz="0" w:space="0" w:color="auto"/>
        <w:bottom w:val="none" w:sz="0" w:space="0" w:color="auto"/>
        <w:right w:val="none" w:sz="0" w:space="0" w:color="auto"/>
      </w:divBdr>
      <w:divsChild>
        <w:div w:id="1669360548">
          <w:marLeft w:val="0"/>
          <w:marRight w:val="0"/>
          <w:marTop w:val="0"/>
          <w:marBottom w:val="1050"/>
          <w:divBdr>
            <w:top w:val="none" w:sz="0" w:space="0" w:color="auto"/>
            <w:left w:val="none" w:sz="0" w:space="0" w:color="auto"/>
            <w:bottom w:val="none" w:sz="0" w:space="0" w:color="auto"/>
            <w:right w:val="none" w:sz="0" w:space="0" w:color="auto"/>
          </w:divBdr>
        </w:div>
        <w:div w:id="323435047">
          <w:marLeft w:val="0"/>
          <w:marRight w:val="0"/>
          <w:marTop w:val="0"/>
          <w:marBottom w:val="1050"/>
          <w:divBdr>
            <w:top w:val="none" w:sz="0" w:space="0" w:color="auto"/>
            <w:left w:val="none" w:sz="0" w:space="0" w:color="auto"/>
            <w:bottom w:val="none" w:sz="0" w:space="0" w:color="auto"/>
            <w:right w:val="none" w:sz="0" w:space="0" w:color="auto"/>
          </w:divBdr>
        </w:div>
      </w:divsChild>
    </w:div>
    <w:div w:id="2037999745">
      <w:bodyDiv w:val="1"/>
      <w:marLeft w:val="0"/>
      <w:marRight w:val="0"/>
      <w:marTop w:val="0"/>
      <w:marBottom w:val="0"/>
      <w:divBdr>
        <w:top w:val="none" w:sz="0" w:space="0" w:color="auto"/>
        <w:left w:val="none" w:sz="0" w:space="0" w:color="auto"/>
        <w:bottom w:val="none" w:sz="0" w:space="0" w:color="auto"/>
        <w:right w:val="none" w:sz="0" w:space="0" w:color="auto"/>
      </w:divBdr>
      <w:divsChild>
        <w:div w:id="393771326">
          <w:marLeft w:val="0"/>
          <w:marRight w:val="0"/>
          <w:marTop w:val="480"/>
          <w:marBottom w:val="0"/>
          <w:divBdr>
            <w:top w:val="none" w:sz="0" w:space="0" w:color="auto"/>
            <w:left w:val="none" w:sz="0" w:space="0" w:color="auto"/>
            <w:bottom w:val="none" w:sz="0" w:space="0" w:color="auto"/>
            <w:right w:val="none" w:sz="0" w:space="0" w:color="auto"/>
          </w:divBdr>
        </w:div>
        <w:div w:id="1889106254">
          <w:marLeft w:val="0"/>
          <w:marRight w:val="0"/>
          <w:marTop w:val="480"/>
          <w:marBottom w:val="0"/>
          <w:divBdr>
            <w:top w:val="none" w:sz="0" w:space="0" w:color="auto"/>
            <w:left w:val="none" w:sz="0" w:space="0" w:color="auto"/>
            <w:bottom w:val="none" w:sz="0" w:space="0" w:color="auto"/>
            <w:right w:val="none" w:sz="0" w:space="0" w:color="auto"/>
          </w:divBdr>
        </w:div>
        <w:div w:id="1589774830">
          <w:marLeft w:val="0"/>
          <w:marRight w:val="0"/>
          <w:marTop w:val="480"/>
          <w:marBottom w:val="0"/>
          <w:divBdr>
            <w:top w:val="none" w:sz="0" w:space="0" w:color="auto"/>
            <w:left w:val="none" w:sz="0" w:space="0" w:color="auto"/>
            <w:bottom w:val="none" w:sz="0" w:space="0" w:color="auto"/>
            <w:right w:val="none" w:sz="0" w:space="0" w:color="auto"/>
          </w:divBdr>
        </w:div>
        <w:div w:id="48890756">
          <w:marLeft w:val="0"/>
          <w:marRight w:val="0"/>
          <w:marTop w:val="480"/>
          <w:marBottom w:val="0"/>
          <w:divBdr>
            <w:top w:val="none" w:sz="0" w:space="0" w:color="auto"/>
            <w:left w:val="none" w:sz="0" w:space="0" w:color="auto"/>
            <w:bottom w:val="none" w:sz="0" w:space="0" w:color="auto"/>
            <w:right w:val="none" w:sz="0" w:space="0" w:color="auto"/>
          </w:divBdr>
        </w:div>
        <w:div w:id="1868837302">
          <w:marLeft w:val="0"/>
          <w:marRight w:val="0"/>
          <w:marTop w:val="480"/>
          <w:marBottom w:val="0"/>
          <w:divBdr>
            <w:top w:val="none" w:sz="0" w:space="0" w:color="auto"/>
            <w:left w:val="none" w:sz="0" w:space="0" w:color="auto"/>
            <w:bottom w:val="none" w:sz="0" w:space="0" w:color="auto"/>
            <w:right w:val="none" w:sz="0" w:space="0" w:color="auto"/>
          </w:divBdr>
        </w:div>
        <w:div w:id="869607033">
          <w:marLeft w:val="0"/>
          <w:marRight w:val="0"/>
          <w:marTop w:val="480"/>
          <w:marBottom w:val="0"/>
          <w:divBdr>
            <w:top w:val="none" w:sz="0" w:space="0" w:color="auto"/>
            <w:left w:val="none" w:sz="0" w:space="0" w:color="auto"/>
            <w:bottom w:val="none" w:sz="0" w:space="0" w:color="auto"/>
            <w:right w:val="none" w:sz="0" w:space="0" w:color="auto"/>
          </w:divBdr>
        </w:div>
      </w:divsChild>
    </w:div>
    <w:div w:id="2048949833">
      <w:bodyDiv w:val="1"/>
      <w:marLeft w:val="0"/>
      <w:marRight w:val="0"/>
      <w:marTop w:val="0"/>
      <w:marBottom w:val="0"/>
      <w:divBdr>
        <w:top w:val="none" w:sz="0" w:space="0" w:color="auto"/>
        <w:left w:val="none" w:sz="0" w:space="0" w:color="auto"/>
        <w:bottom w:val="none" w:sz="0" w:space="0" w:color="auto"/>
        <w:right w:val="none" w:sz="0" w:space="0" w:color="auto"/>
      </w:divBdr>
      <w:divsChild>
        <w:div w:id="2103065480">
          <w:marLeft w:val="0"/>
          <w:marRight w:val="0"/>
          <w:marTop w:val="480"/>
          <w:marBottom w:val="0"/>
          <w:divBdr>
            <w:top w:val="none" w:sz="0" w:space="0" w:color="auto"/>
            <w:left w:val="none" w:sz="0" w:space="0" w:color="auto"/>
            <w:bottom w:val="none" w:sz="0" w:space="0" w:color="auto"/>
            <w:right w:val="none" w:sz="0" w:space="0" w:color="auto"/>
          </w:divBdr>
        </w:div>
        <w:div w:id="1637756369">
          <w:marLeft w:val="0"/>
          <w:marRight w:val="0"/>
          <w:marTop w:val="480"/>
          <w:marBottom w:val="0"/>
          <w:divBdr>
            <w:top w:val="none" w:sz="0" w:space="0" w:color="auto"/>
            <w:left w:val="none" w:sz="0" w:space="0" w:color="auto"/>
            <w:bottom w:val="none" w:sz="0" w:space="0" w:color="auto"/>
            <w:right w:val="none" w:sz="0" w:space="0" w:color="auto"/>
          </w:divBdr>
        </w:div>
        <w:div w:id="903024383">
          <w:marLeft w:val="0"/>
          <w:marRight w:val="0"/>
          <w:marTop w:val="480"/>
          <w:marBottom w:val="0"/>
          <w:divBdr>
            <w:top w:val="none" w:sz="0" w:space="0" w:color="auto"/>
            <w:left w:val="none" w:sz="0" w:space="0" w:color="auto"/>
            <w:bottom w:val="none" w:sz="0" w:space="0" w:color="auto"/>
            <w:right w:val="none" w:sz="0" w:space="0" w:color="auto"/>
          </w:divBdr>
        </w:div>
        <w:div w:id="1379476931">
          <w:marLeft w:val="0"/>
          <w:marRight w:val="0"/>
          <w:marTop w:val="480"/>
          <w:marBottom w:val="0"/>
          <w:divBdr>
            <w:top w:val="none" w:sz="0" w:space="0" w:color="auto"/>
            <w:left w:val="none" w:sz="0" w:space="0" w:color="auto"/>
            <w:bottom w:val="none" w:sz="0" w:space="0" w:color="auto"/>
            <w:right w:val="none" w:sz="0" w:space="0" w:color="auto"/>
          </w:divBdr>
        </w:div>
        <w:div w:id="1173448830">
          <w:marLeft w:val="0"/>
          <w:marRight w:val="0"/>
          <w:marTop w:val="480"/>
          <w:marBottom w:val="0"/>
          <w:divBdr>
            <w:top w:val="none" w:sz="0" w:space="0" w:color="auto"/>
            <w:left w:val="none" w:sz="0" w:space="0" w:color="auto"/>
            <w:bottom w:val="none" w:sz="0" w:space="0" w:color="auto"/>
            <w:right w:val="none" w:sz="0" w:space="0" w:color="auto"/>
          </w:divBdr>
        </w:div>
        <w:div w:id="1270698827">
          <w:marLeft w:val="0"/>
          <w:marRight w:val="0"/>
          <w:marTop w:val="480"/>
          <w:marBottom w:val="0"/>
          <w:divBdr>
            <w:top w:val="none" w:sz="0" w:space="0" w:color="auto"/>
            <w:left w:val="none" w:sz="0" w:space="0" w:color="auto"/>
            <w:bottom w:val="none" w:sz="0" w:space="0" w:color="auto"/>
            <w:right w:val="none" w:sz="0" w:space="0" w:color="auto"/>
          </w:divBdr>
        </w:div>
      </w:divsChild>
    </w:div>
    <w:div w:id="20728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祐樹 松崎</dc:creator>
  <cp:keywords/>
  <dc:description/>
  <cp:lastModifiedBy>祐樹 松崎</cp:lastModifiedBy>
  <cp:revision>1</cp:revision>
  <dcterms:created xsi:type="dcterms:W3CDTF">2025-05-07T01:12:00Z</dcterms:created>
  <dcterms:modified xsi:type="dcterms:W3CDTF">2025-05-07T02:20:00Z</dcterms:modified>
</cp:coreProperties>
</file>